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F14E2">
      <w:pPr>
        <w:pStyle w:val="2"/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因公出国（境）团组计划申报自查表</w:t>
      </w:r>
    </w:p>
    <w:tbl>
      <w:tblPr>
        <w:tblStyle w:val="4"/>
        <w:tblpPr w:leftFromText="180" w:rightFromText="180" w:vertAnchor="text" w:horzAnchor="margin" w:tblpY="51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4498"/>
        <w:gridCol w:w="1607"/>
        <w:gridCol w:w="834"/>
      </w:tblGrid>
      <w:tr w14:paraId="47FE5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22" w:type="dxa"/>
            <w:vAlign w:val="center"/>
          </w:tcPr>
          <w:p w14:paraId="3B11807F">
            <w:pPr>
              <w:widowControl/>
              <w:jc w:val="left"/>
              <w:rPr>
                <w:rFonts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  <w:t>审查事项</w:t>
            </w:r>
          </w:p>
        </w:tc>
        <w:tc>
          <w:tcPr>
            <w:tcW w:w="4498" w:type="dxa"/>
          </w:tcPr>
          <w:p w14:paraId="4428709B">
            <w:pPr>
              <w:widowControl/>
              <w:jc w:val="center"/>
              <w:rPr>
                <w:rFonts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  <w:t>审查要点</w:t>
            </w:r>
          </w:p>
        </w:tc>
        <w:tc>
          <w:tcPr>
            <w:tcW w:w="1607" w:type="dxa"/>
          </w:tcPr>
          <w:p w14:paraId="2FCD2E58">
            <w:pPr>
              <w:widowControl/>
              <w:jc w:val="center"/>
              <w:rPr>
                <w:rFonts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  <w:t>自查情况</w:t>
            </w:r>
          </w:p>
        </w:tc>
        <w:tc>
          <w:tcPr>
            <w:tcW w:w="834" w:type="dxa"/>
          </w:tcPr>
          <w:p w14:paraId="6B445F3D">
            <w:pPr>
              <w:widowControl/>
              <w:jc w:val="center"/>
              <w:rPr>
                <w:rFonts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4F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2" w:hRule="atLeast"/>
        </w:trPr>
        <w:tc>
          <w:tcPr>
            <w:tcW w:w="1422" w:type="dxa"/>
            <w:vMerge w:val="restart"/>
            <w:vAlign w:val="center"/>
          </w:tcPr>
          <w:p w14:paraId="6DF4B55E">
            <w:pPr>
              <w:widowControl/>
              <w:jc w:val="left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  <w:t>日程安排</w:t>
            </w:r>
          </w:p>
        </w:tc>
        <w:tc>
          <w:tcPr>
            <w:tcW w:w="4498" w:type="dxa"/>
            <w:vAlign w:val="center"/>
          </w:tcPr>
          <w:p w14:paraId="13CA3918">
            <w:pPr>
              <w:widowControl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每次出访不得超过3个国家和地区（含经停国家和地区，不出机场的除外），在外停留不超过10天（含抵、离境当日）；出访2国不超过8天，出访1国不超过5天；赴拉美、非洲等因航班衔接不便的国家出访2国不超过9天，出访1国不超过6天；对专程、单独赴美国、加拿大、俄罗斯的团组，如执行重要任务且须访问目的国多个城市，可根据实际工作需要适当放宽在外时间1天</w:t>
            </w:r>
          </w:p>
        </w:tc>
        <w:tc>
          <w:tcPr>
            <w:tcW w:w="1607" w:type="dxa"/>
          </w:tcPr>
          <w:p w14:paraId="0A7392BA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72B5D7A2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10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22" w:type="dxa"/>
            <w:vMerge w:val="continue"/>
            <w:vAlign w:val="center"/>
          </w:tcPr>
          <w:p w14:paraId="33EEC17F">
            <w:pPr>
              <w:jc w:val="left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8" w:type="dxa"/>
            <w:vAlign w:val="center"/>
          </w:tcPr>
          <w:p w14:paraId="14082B65">
            <w:pPr>
              <w:widowControl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行程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安排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必须具体到每半天</w:t>
            </w:r>
          </w:p>
        </w:tc>
        <w:tc>
          <w:tcPr>
            <w:tcW w:w="1607" w:type="dxa"/>
          </w:tcPr>
          <w:p w14:paraId="08A1E3B6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797952BD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8FD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422" w:type="dxa"/>
            <w:vMerge w:val="continue"/>
            <w:vAlign w:val="center"/>
          </w:tcPr>
          <w:p w14:paraId="60BCB46F">
            <w:pPr>
              <w:jc w:val="left"/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8" w:type="dxa"/>
            <w:vAlign w:val="center"/>
          </w:tcPr>
          <w:p w14:paraId="5E8B54F0">
            <w:pPr>
              <w:widowControl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行程基本合理，公务活动占出访总天数的2/3以上</w:t>
            </w:r>
          </w:p>
        </w:tc>
        <w:tc>
          <w:tcPr>
            <w:tcW w:w="1607" w:type="dxa"/>
          </w:tcPr>
          <w:p w14:paraId="23B43A3C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0EF500F8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939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422" w:type="dxa"/>
            <w:vMerge w:val="restart"/>
            <w:vAlign w:val="center"/>
          </w:tcPr>
          <w:p w14:paraId="655400F6">
            <w:pPr>
              <w:widowControl/>
              <w:jc w:val="left"/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  <w:t>团组</w:t>
            </w:r>
            <w:r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4498" w:type="dxa"/>
            <w:vAlign w:val="center"/>
          </w:tcPr>
          <w:p w14:paraId="7991A60B">
            <w:pP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非校级公务团组成员人数不超过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5人</w:t>
            </w:r>
          </w:p>
          <w:p w14:paraId="3B4D0874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学生交流团的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带队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教师人数不得超过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1607" w:type="dxa"/>
          </w:tcPr>
          <w:p w14:paraId="551F188A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5522F9C5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B57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22" w:type="dxa"/>
            <w:vMerge w:val="continue"/>
            <w:vAlign w:val="center"/>
          </w:tcPr>
          <w:p w14:paraId="221437A9"/>
        </w:tc>
        <w:tc>
          <w:tcPr>
            <w:tcW w:w="4498" w:type="dxa"/>
            <w:vAlign w:val="center"/>
          </w:tcPr>
          <w:p w14:paraId="4FED2935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公务团组中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纯行政管理人员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不能超过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1人</w:t>
            </w:r>
          </w:p>
        </w:tc>
        <w:tc>
          <w:tcPr>
            <w:tcW w:w="1607" w:type="dxa"/>
          </w:tcPr>
          <w:p w14:paraId="2D89D084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2EC92654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22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22" w:type="dxa"/>
            <w:vMerge w:val="continue"/>
            <w:vAlign w:val="center"/>
          </w:tcPr>
          <w:p w14:paraId="03DA1474"/>
        </w:tc>
        <w:tc>
          <w:tcPr>
            <w:tcW w:w="4498" w:type="dxa"/>
            <w:vAlign w:val="center"/>
          </w:tcPr>
          <w:p w14:paraId="50F5D50E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党政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一把手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不能两人同团出访</w:t>
            </w:r>
          </w:p>
        </w:tc>
        <w:tc>
          <w:tcPr>
            <w:tcW w:w="1607" w:type="dxa"/>
          </w:tcPr>
          <w:p w14:paraId="722247CC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6D9F63E0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1F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22" w:type="dxa"/>
            <w:vMerge w:val="continue"/>
            <w:vAlign w:val="center"/>
          </w:tcPr>
          <w:p w14:paraId="6C7A34BD">
            <w:pPr>
              <w:widowControl/>
              <w:jc w:val="left"/>
              <w:rPr>
                <w:rFonts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8" w:type="dxa"/>
            <w:vAlign w:val="center"/>
          </w:tcPr>
          <w:p w14:paraId="5A7A0C2B">
            <w:pPr>
              <w:widowControl/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学生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交流</w:t>
            </w:r>
            <w:r>
              <w:rPr>
                <w:rFonts w:ascii="宋体" w:hAnsi="宋体" w:eastAsia="宋体" w:cs="宋体"/>
                <w:sz w:val="24"/>
                <w:szCs w:val="24"/>
              </w:rPr>
              <w:t>团组须制定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安全风险预案</w:t>
            </w:r>
          </w:p>
        </w:tc>
        <w:tc>
          <w:tcPr>
            <w:tcW w:w="1607" w:type="dxa"/>
          </w:tcPr>
          <w:p w14:paraId="4402747C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07214F76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D3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422" w:type="dxa"/>
            <w:vMerge w:val="restart"/>
            <w:vAlign w:val="center"/>
          </w:tcPr>
          <w:p w14:paraId="5B6EA16B">
            <w:pPr>
              <w:widowControl/>
              <w:jc w:val="left"/>
              <w:rPr>
                <w:rFonts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  <w:t>经费使用</w:t>
            </w:r>
          </w:p>
        </w:tc>
        <w:tc>
          <w:tcPr>
            <w:tcW w:w="4498" w:type="dxa"/>
            <w:vAlign w:val="center"/>
          </w:tcPr>
          <w:p w14:paraId="27707F10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经费来源必须明确，确保有经费支持</w:t>
            </w:r>
          </w:p>
        </w:tc>
        <w:tc>
          <w:tcPr>
            <w:tcW w:w="1607" w:type="dxa"/>
          </w:tcPr>
          <w:p w14:paraId="5F961B30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4730F22E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273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422" w:type="dxa"/>
            <w:vMerge w:val="continue"/>
            <w:vAlign w:val="center"/>
          </w:tcPr>
          <w:p w14:paraId="18B860C6"/>
        </w:tc>
        <w:tc>
          <w:tcPr>
            <w:tcW w:w="4498" w:type="dxa"/>
            <w:vAlign w:val="center"/>
          </w:tcPr>
          <w:p w14:paraId="6E5E8156">
            <w:pPr>
              <w:rPr>
                <w:rFonts w:hint="default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经费性质和类型已明确</w:t>
            </w:r>
          </w:p>
        </w:tc>
        <w:tc>
          <w:tcPr>
            <w:tcW w:w="1607" w:type="dxa"/>
          </w:tcPr>
          <w:p w14:paraId="25943613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59484018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CF0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22" w:type="dxa"/>
            <w:vMerge w:val="continue"/>
          </w:tcPr>
          <w:p w14:paraId="6B8FBB88">
            <w:pPr>
              <w:widowControl/>
              <w:jc w:val="center"/>
              <w:rPr>
                <w:rFonts w:hint="eastAsia" w:ascii="宋体" w:hAnsi="宋体" w:eastAsia="宋体" w:cs="黑体"/>
                <w:color w:val="000000" w:themeColor="text1"/>
                <w:kern w:val="0"/>
                <w:sz w:val="30"/>
                <w:szCs w:val="3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8" w:type="dxa"/>
            <w:vAlign w:val="center"/>
          </w:tcPr>
          <w:p w14:paraId="1C038A37">
            <w:pP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经费使用必须符合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学校财务管理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607" w:type="dxa"/>
          </w:tcPr>
          <w:p w14:paraId="382FCC2F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</w:tcPr>
          <w:p w14:paraId="21B3FB3F">
            <w:pPr>
              <w:rPr>
                <w:rFonts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D2319F">
      <w:pPr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 xml:space="preserve">单位：                  联系人：                  联系电话：     </w:t>
      </w:r>
    </w:p>
    <w:p w14:paraId="4AF9E8EC">
      <w:pPr>
        <w:rPr>
          <w:rFonts w:hint="eastAsia" w:ascii="华文仿宋" w:hAnsi="华文仿宋" w:eastAsia="华文仿宋"/>
        </w:rPr>
      </w:pPr>
      <w:r>
        <w:rPr>
          <w:rFonts w:hint="eastAsia" w:ascii="华文仿宋" w:hAnsi="华文仿宋" w:eastAsia="华文仿宋"/>
        </w:rPr>
        <w:t>填写说明：符合相关审查要点，请在“自查情况”一栏填写</w:t>
      </w:r>
      <w:r>
        <w:rPr>
          <w:rFonts w:ascii="华文仿宋" w:hAnsi="华文仿宋" w:eastAsia="华文仿宋" w:cs="Times New Roman"/>
        </w:rPr>
        <w:t>√</w:t>
      </w:r>
      <w:r>
        <w:rPr>
          <w:rFonts w:hint="eastAsia" w:ascii="华文仿宋" w:hAnsi="华文仿宋" w:eastAsia="华文仿宋"/>
        </w:rPr>
        <w:t>。</w:t>
      </w:r>
    </w:p>
    <w:p w14:paraId="644DC71F">
      <w:pPr>
        <w:rPr>
          <w:rFonts w:ascii="宋体" w:hAnsi="宋体" w:eastAsia="宋体"/>
        </w:rPr>
      </w:pPr>
    </w:p>
    <w:p w14:paraId="20EEFF27">
      <w:pPr>
        <w:rPr>
          <w:rFonts w:ascii="宋体" w:hAnsi="宋体" w:eastAsia="宋体"/>
        </w:rPr>
      </w:pPr>
    </w:p>
    <w:p w14:paraId="48D1CE4C">
      <w:pPr>
        <w:rPr>
          <w:rFonts w:ascii="宋体" w:hAnsi="宋体" w:eastAsia="宋体"/>
        </w:rPr>
      </w:pPr>
    </w:p>
    <w:p w14:paraId="63E24A4C">
      <w:pPr>
        <w:rPr>
          <w:rFonts w:ascii="宋体" w:hAnsi="宋体" w:eastAsia="宋体"/>
        </w:rPr>
      </w:pPr>
    </w:p>
    <w:p w14:paraId="4C465773">
      <w:pPr>
        <w:rPr>
          <w:rFonts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ZDdlNTlmMDM2ODhlODMxOTNlZDM5YTQ4NmI1Y2UifQ=="/>
  </w:docVars>
  <w:rsids>
    <w:rsidRoot w:val="26A8226E"/>
    <w:rsid w:val="003D568B"/>
    <w:rsid w:val="00603B08"/>
    <w:rsid w:val="00856913"/>
    <w:rsid w:val="00925905"/>
    <w:rsid w:val="00A6496C"/>
    <w:rsid w:val="00AF4EA0"/>
    <w:rsid w:val="00B50C4B"/>
    <w:rsid w:val="00BB7B12"/>
    <w:rsid w:val="00CD472A"/>
    <w:rsid w:val="00E92A72"/>
    <w:rsid w:val="106A1330"/>
    <w:rsid w:val="26A8226E"/>
    <w:rsid w:val="2E2F5F4E"/>
    <w:rsid w:val="77D3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382</Words>
  <Characters>385</Characters>
  <Lines>3</Lines>
  <Paragraphs>1</Paragraphs>
  <TotalTime>15</TotalTime>
  <ScaleCrop>false</ScaleCrop>
  <LinksUpToDate>false</LinksUpToDate>
  <CharactersWithSpaces>431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2023-11-21T07:12:00Z</dcterms:created>
  <dc:creator>国际处</dc:creator>
  <cp:lastModifiedBy>虞斌</cp:lastModifiedBy>
  <dcterms:modified xsi:type="dcterms:W3CDTF">2026-10-28T02:55:20Z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98506FA404934293A2C3583649417447_11</vt:lpwstr>
  </property>
  <property fmtid="{D5CDD505-2E9C-101B-9397-08002B2CF9AE}" pid="4" name="KSOTemplateDocerSaveRecord">
    <vt:lpwstr>eyJoZGlkIjoiYjFkYjJkNmNkYzVjZTY3MmFiNDNlYTk1MzBhZTEwZDQiLCJ1c2VySWQiOiIxNzQwNTM2NzYwIn0=</vt:lpwstr>
  </property>
</Properties>
</file>